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EEAB" w14:textId="77777777" w:rsidR="00CF1D32" w:rsidRPr="00CF1D32" w:rsidRDefault="00CF1D32" w:rsidP="00CF1D32">
      <w:pPr>
        <w:shd w:val="clear" w:color="auto" w:fill="FFFEF9"/>
        <w:spacing w:before="100" w:beforeAutospacing="1" w:after="100" w:afterAutospacing="1" w:line="375" w:lineRule="atLeast"/>
        <w:outlineLvl w:val="1"/>
        <w:rPr>
          <w:rFonts w:ascii="Arial" w:eastAsia="Times New Roman" w:hAnsi="Arial" w:cs="Arial"/>
          <w:b/>
          <w:bCs/>
          <w:color w:val="2B2A27"/>
          <w:sz w:val="24"/>
          <w:szCs w:val="24"/>
          <w:lang w:eastAsia="sv-SE"/>
        </w:rPr>
      </w:pPr>
      <w:bookmarkStart w:id="0" w:name="_GoBack"/>
      <w:bookmarkEnd w:id="0"/>
      <w:r>
        <w:rPr>
          <w:rFonts w:ascii="Arial" w:eastAsia="Times New Roman" w:hAnsi="Arial" w:cs="Arial"/>
          <w:b/>
          <w:bCs/>
          <w:color w:val="2B2A27"/>
          <w:sz w:val="36"/>
          <w:szCs w:val="36"/>
          <w:lang w:eastAsia="sv-SE"/>
        </w:rPr>
        <w:t xml:space="preserve">Om läsning - 10 tips till föräldrar </w:t>
      </w:r>
      <w:r>
        <w:rPr>
          <w:rFonts w:ascii="Arial" w:eastAsia="Times New Roman" w:hAnsi="Arial" w:cs="Arial"/>
          <w:b/>
          <w:bCs/>
          <w:color w:val="2B2A27"/>
          <w:sz w:val="36"/>
          <w:szCs w:val="36"/>
          <w:lang w:eastAsia="sv-SE"/>
        </w:rPr>
        <w:br/>
      </w:r>
      <w:r>
        <w:rPr>
          <w:rFonts w:ascii="Arial" w:eastAsia="Times New Roman" w:hAnsi="Arial" w:cs="Arial"/>
          <w:b/>
          <w:bCs/>
          <w:color w:val="2B2A27"/>
          <w:sz w:val="24"/>
          <w:szCs w:val="24"/>
          <w:lang w:eastAsia="sv-SE"/>
        </w:rPr>
        <w:t>av författaren Magnus Ljunggren</w:t>
      </w:r>
    </w:p>
    <w:p w14:paraId="01ABBE10" w14:textId="77777777" w:rsidR="00CF1D32" w:rsidRDefault="00CF1D32" w:rsidP="00CF1D32">
      <w:pPr>
        <w:shd w:val="clear" w:color="auto" w:fill="FFFEF9"/>
        <w:spacing w:before="100" w:beforeAutospacing="1" w:after="100" w:afterAutospacing="1" w:line="375" w:lineRule="atLeast"/>
        <w:outlineLvl w:val="1"/>
        <w:rPr>
          <w:rFonts w:ascii="Arial" w:eastAsia="Times New Roman" w:hAnsi="Arial" w:cs="Arial"/>
          <w:b/>
          <w:bCs/>
          <w:color w:val="2B2A27"/>
          <w:sz w:val="36"/>
          <w:szCs w:val="36"/>
          <w:lang w:eastAsia="sv-SE"/>
        </w:rPr>
      </w:pPr>
    </w:p>
    <w:p w14:paraId="34A7182C" w14:textId="77777777" w:rsidR="00CF1D32"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1. Läs själv</w:t>
      </w:r>
      <w:r>
        <w:rPr>
          <w:rFonts w:ascii="Arial" w:eastAsia="Times New Roman" w:hAnsi="Arial" w:cs="Arial"/>
          <w:b/>
          <w:bCs/>
          <w:noProof/>
          <w:color w:val="2B2A27"/>
          <w:sz w:val="36"/>
          <w:szCs w:val="36"/>
          <w:lang w:eastAsia="sv-SE"/>
        </w:rPr>
        <w:drawing>
          <wp:anchor distT="0" distB="0" distL="114300" distR="114300" simplePos="0" relativeHeight="251658240" behindDoc="0" locked="0" layoutInCell="1" allowOverlap="1" wp14:anchorId="0C2ACDEE" wp14:editId="612ACE9F">
            <wp:simplePos x="2120900" y="901700"/>
            <wp:positionH relativeFrom="margin">
              <wp:align>right</wp:align>
            </wp:positionH>
            <wp:positionV relativeFrom="margin">
              <wp:align>top</wp:align>
            </wp:positionV>
            <wp:extent cx="2038350" cy="223837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GLA_~1[1].JPG"/>
                    <pic:cNvPicPr/>
                  </pic:nvPicPr>
                  <pic:blipFill>
                    <a:blip r:embed="rId5">
                      <a:extLst>
                        <a:ext uri="{28A0092B-C50C-407E-A947-70E740481C1C}">
                          <a14:useLocalDpi xmlns:a14="http://schemas.microsoft.com/office/drawing/2010/main" val="0"/>
                        </a:ext>
                      </a:extLst>
                    </a:blip>
                    <a:stretch>
                      <a:fillRect/>
                    </a:stretch>
                  </pic:blipFill>
                  <pic:spPr>
                    <a:xfrm>
                      <a:off x="0" y="0"/>
                      <a:ext cx="2038350" cy="2238375"/>
                    </a:xfrm>
                    <a:prstGeom prst="rect">
                      <a:avLst/>
                    </a:prstGeom>
                  </pic:spPr>
                </pic:pic>
              </a:graphicData>
            </a:graphic>
          </wp:anchor>
        </w:drawing>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Glöm inte att barn gör som vi vuxna … Läs själv – för det är ju så mysigt!</w:t>
      </w:r>
    </w:p>
    <w:p w14:paraId="095717D9" w14:textId="77777777" w:rsidR="00CF1D32"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2. Högläsning</w:t>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Skapa trevliga högläsningsstunder när barnen är små. Då lär de sig att det finns mycket roligt och spännande i böckernas värld. Och sluta inte att läsa högt när barnet börjat läsa själv!</w:t>
      </w:r>
    </w:p>
    <w:p w14:paraId="6D3A8B5D" w14:textId="77777777" w:rsidR="00CF1D32"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3. Goda vanor</w:t>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När barnen börjat läsa: skapa goda vanor kring deras läsning! Läsning kräver koncentration. Välj en rofylld plats, och sitt med barnet. Barn behöver öva mycket på läsningen, precis som de behöver öva på cykling, simning och allt annat.</w:t>
      </w:r>
    </w:p>
    <w:p w14:paraId="7A015D14" w14:textId="77777777" w:rsidR="00CF1D32"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4. Läs växelvis</w:t>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Om det är trögt att läsa en hel bok själv kan ni läsa växelvis, kanske en sida var. Då går det fortare att komma igenom en bok.</w:t>
      </w:r>
    </w:p>
    <w:p w14:paraId="215CB07E" w14:textId="77777777" w:rsidR="00CF1D32"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5. Läs början av en bok</w:t>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Skapa sug efter mer genom att läsa början på en spännande bok. Låt sedan barnet fortsätta själv.</w:t>
      </w:r>
    </w:p>
    <w:p w14:paraId="7BEB9EB9" w14:textId="77777777" w:rsidR="00CF1D32"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6. Diskutera</w:t>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Läs samma bok samtidigt och prata om det ni läst. En bokcirkel i miniformat!</w:t>
      </w:r>
    </w:p>
    <w:p w14:paraId="19350DF4" w14:textId="77777777" w:rsidR="00CF1D32"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7. Se filmen</w:t>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Läs boken, se filmen! Och prata om skillnader och likheter, vad ni gillade och inte gillade.</w:t>
      </w:r>
    </w:p>
    <w:p w14:paraId="23650F1A" w14:textId="77777777" w:rsidR="00CF1D32"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8. Be om boktips</w:t>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Gå till biblioteket tillsammans! Be bibliotekarierna om boktips, de vet mycket!</w:t>
      </w:r>
    </w:p>
    <w:p w14:paraId="77011A87" w14:textId="77777777" w:rsidR="00CF1D32"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9. Läs med öronen</w:t>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Glöm inte att man kan läsa med öronen, ljudböcker är underbara att lyssna till!</w:t>
      </w:r>
    </w:p>
    <w:p w14:paraId="0063B531" w14:textId="77777777" w:rsidR="003637DE" w:rsidRPr="00CF1D32" w:rsidRDefault="00CF1D32" w:rsidP="00CF1D32">
      <w:pPr>
        <w:shd w:val="clear" w:color="auto" w:fill="FFFEF9"/>
        <w:spacing w:before="100" w:beforeAutospacing="1" w:after="100" w:afterAutospacing="1" w:line="375" w:lineRule="atLeast"/>
        <w:outlineLvl w:val="1"/>
        <w:rPr>
          <w:rFonts w:ascii="Times New Roman" w:eastAsia="Times New Roman" w:hAnsi="Times New Roman" w:cs="Times New Roman"/>
          <w:color w:val="2B2A27"/>
          <w:sz w:val="24"/>
          <w:szCs w:val="24"/>
          <w:lang w:eastAsia="sv-SE"/>
        </w:rPr>
      </w:pPr>
      <w:r w:rsidRPr="00CF1D32">
        <w:rPr>
          <w:rFonts w:ascii="Arial" w:eastAsia="Times New Roman" w:hAnsi="Arial" w:cs="Arial"/>
          <w:b/>
          <w:bCs/>
          <w:color w:val="2B2A27"/>
          <w:sz w:val="36"/>
          <w:szCs w:val="36"/>
          <w:lang w:eastAsia="sv-SE"/>
        </w:rPr>
        <w:t>10. Belöna</w:t>
      </w:r>
      <w:r>
        <w:rPr>
          <w:rFonts w:ascii="Arial" w:eastAsia="Times New Roman" w:hAnsi="Arial" w:cs="Arial"/>
          <w:b/>
          <w:bCs/>
          <w:color w:val="2B2A27"/>
          <w:sz w:val="36"/>
          <w:szCs w:val="36"/>
          <w:lang w:eastAsia="sv-SE"/>
        </w:rPr>
        <w:br/>
      </w:r>
      <w:r w:rsidRPr="00CF1D32">
        <w:rPr>
          <w:rFonts w:ascii="Times New Roman" w:eastAsia="Times New Roman" w:hAnsi="Times New Roman" w:cs="Times New Roman"/>
          <w:color w:val="2B2A27"/>
          <w:sz w:val="24"/>
          <w:szCs w:val="24"/>
          <w:lang w:eastAsia="sv-SE"/>
        </w:rPr>
        <w:t>Mutor och belöningar är tillåtna ibland. Det är viktigt att hå</w:t>
      </w:r>
      <w:r>
        <w:rPr>
          <w:rFonts w:ascii="Times New Roman" w:eastAsia="Times New Roman" w:hAnsi="Times New Roman" w:cs="Times New Roman"/>
          <w:color w:val="2B2A27"/>
          <w:sz w:val="24"/>
          <w:szCs w:val="24"/>
          <w:lang w:eastAsia="sv-SE"/>
        </w:rPr>
        <w:t xml:space="preserve">lla igång läsningen </w:t>
      </w:r>
    </w:p>
    <w:sectPr w:rsidR="003637DE" w:rsidRPr="00CF1D32" w:rsidSect="00CF1D32">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32"/>
    <w:rsid w:val="003637DE"/>
    <w:rsid w:val="00CF1D32"/>
    <w:rsid w:val="00DC2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9AEB"/>
  <w15:chartTrackingRefBased/>
  <w15:docId w15:val="{AF5D9CFE-AE07-4D56-A892-2D5329E3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A5E3-2E75-C948-83A7-6E6F6479991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Hagman</dc:creator>
  <cp:keywords/>
  <dc:description/>
  <cp:lastModifiedBy>Anna Buckard</cp:lastModifiedBy>
  <cp:revision>2</cp:revision>
  <dcterms:created xsi:type="dcterms:W3CDTF">2018-09-05T07:15:00Z</dcterms:created>
  <dcterms:modified xsi:type="dcterms:W3CDTF">2018-09-05T07:15:00Z</dcterms:modified>
</cp:coreProperties>
</file>